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ZESPÓŁ SZKÓŁ PONAD</w:t>
      </w:r>
      <w:r w:rsidR="001571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PODSTAWOWYCH</w:t>
      </w: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 ŁODZIERZY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Regulamin</w:t>
      </w: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w sprawie określenia kryteriów rekrutacji uczniów do klas pierwszych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br/>
        <w:t>w</w:t>
      </w:r>
      <w:r w:rsidRPr="00CD27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Zespole Szkół Ponad</w:t>
      </w:r>
      <w:r w:rsidR="001571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podstawowych</w:t>
      </w: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w Łodzierzy </w:t>
      </w: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będących absolwentami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szkoły podstawowej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15714B" w:rsidRPr="00CD27F7" w:rsidRDefault="0015714B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15714B" w:rsidRDefault="0015714B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15714B" w:rsidRDefault="0015714B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>Podstawa prawna:</w:t>
      </w:r>
    </w:p>
    <w:p w:rsidR="00CD27F7" w:rsidRPr="00CD27F7" w:rsidRDefault="00CD27F7" w:rsidP="00CD27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ustawa Prawo oświatowe z dnia 14 grudnia 2016 r. (Dz.U. z 2017 r. poz. 60) - art. 367 ustawy oraz </w:t>
      </w:r>
    </w:p>
    <w:p w:rsidR="00CD27F7" w:rsidRPr="00CD27F7" w:rsidRDefault="00CD27F7" w:rsidP="00CD27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rozporządzenia Ministra Edukacji Narodowej z dnia 14 marca 2017 r. 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gimnazjum</w:t>
      </w:r>
    </w:p>
    <w:p w:rsidR="00CD27F7" w:rsidRPr="00CD27F7" w:rsidRDefault="00CD27F7" w:rsidP="00CD27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  <w:t>Zarządzenie nr 0</w:t>
      </w:r>
      <w:r w:rsidR="001617B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  <w:t>3</w:t>
      </w:r>
      <w:r w:rsidRPr="00CD27F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  <w:t>/20</w:t>
      </w:r>
      <w:r w:rsidR="001617B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  <w:t>20</w:t>
      </w:r>
      <w:r w:rsidRPr="00CD27F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  <w:t xml:space="preserve"> Pomorskiego Kuratora Oświaty z dnia 3</w:t>
      </w:r>
      <w:r w:rsidR="001617B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  <w:t>1</w:t>
      </w:r>
      <w:r w:rsidRPr="00CD27F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  <w:t xml:space="preserve"> stycznia 20</w:t>
      </w:r>
      <w:r w:rsidR="001617B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  <w:t>20</w:t>
      </w:r>
      <w:r w:rsidRPr="00CD27F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  <w:t xml:space="preserve"> roku w sprawie terminów przeprowadzania postepowania rekrutacyjnego i postępowania uzupełniającego, w tym terminów składania dokumentów do klas I dotychczasowych publicznych szkół ponadgimnazjalnych, klas I publicznych szkół ponadpodstawowych oraz na semestr I szkół policealnych i szkół dla dorosłych w województwie pomorskim na rok szkolny 2019/2020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1. Podstawą postępowania kwalifikacyjno – rekrutacyjnego do nauki w szkole ponad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dla młodzieży na podbudowie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szkoły 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jest dostarczenie następujących dokumentów: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a) podania o przyjęcie do szkoły (według ustalonego wzoru),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b) świadectwo ukończenia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szkoły 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lub poświadczoną kopię,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c) zaświadczenie o szczegółowych wynikach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egzaminu ósmoklasisty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lub poświadczoną kopię,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d) zaświadczenie lekarskie o braku przeciwwskazań zdrowotnych do kształcenia w określonym zawodzie w przypadku ubiegania się o przyjęcie do szkoły prowadzącej kształcenie zawodowe,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e) zaświadczenie o uzyskaniu tytułu laureata lub finalisty konkursów i olimpiad,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f) kartę informacyjną kandydata - potwierdzenie przyjęcia ucznia do szkoły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2. O przyjęciu do klasy pierwszej szkoły ponad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decyduje suma punktów, możliwych do uzyskania w procesie rekrutacyjnym – maksymalnie 200, której składnikami są: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a) punkty uzyskane w wyniku egzaminu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ósmoklasisty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– maksymalna liczba punktów wynosi 100 (wynik procentowy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testów ósmoklasisty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mnoży się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 języka polskiego i matematyki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przez 0,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35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pkt.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a wynik z języka obcego nowożytnego przez 0,3 pkt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),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b) punkty uzyskane za oceny z zajęć edukacyjnych (język polski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matematyka, język obcy nowożytny, informatyka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) – maksymalna liczba punktów wynosi 72,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c) punkty uzyskane za inne osiągnięcia wymienione na świadectwie ukończenia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szkoły 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– maksymalna liczba punktów wynosi 28.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3. Kandydat po ogłoszeniu list przyjętych do szkoły musi potwierdzić chęć uczenia się poprzez dostarczenie: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a) oryginału świadectwa ukończenia 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szkoły podstawowej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b) oryginału zaświadczenia o szczegółowych wynikach egzaminu 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ósmoklasisty,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c) 2 zdjęcia,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d) kartę zdrowia ucznia.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Punkty z przeliczenia ocen uzyskanych na świadectwie ukończenia 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szkoły 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są przyznawane z następujących zajęć edukacyjnych: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a) do technikum spedycji:  -język polski, matematyka, język obcy, informatyka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b) do technikum żywienia i usług gastronomicznych: -język polski, matematyka, język obcy, informatyka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c) do branżowej szkoły I stopnia o profilu kucharz- język polski, matematyka, język obcy, informatyka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d) do branżowej szkoły I stopnia o profilu sprzedawca- język polski, matematyka, język obcy, informatyka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e) do branżowej szkoły I stopnia klasy wielozawodowe- język polski, matematyka, język obcy, informatyka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5. Sposób przeliczania na punkty ocen z języka polskiego oraz każdego z trzech wybranych obowiązkowych zajęć edukacyjnych:  </w:t>
      </w:r>
    </w:p>
    <w:p w:rsidR="00CD27F7" w:rsidRPr="00CD27F7" w:rsidRDefault="00CD27F7" w:rsidP="00CD27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celujący -         18 punktów</w:t>
      </w:r>
    </w:p>
    <w:p w:rsidR="00CD27F7" w:rsidRPr="00CD27F7" w:rsidRDefault="00CD27F7" w:rsidP="00CD27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bardzo dobry - 17 punktów</w:t>
      </w:r>
    </w:p>
    <w:p w:rsidR="00CD27F7" w:rsidRPr="00CD27F7" w:rsidRDefault="00CD27F7" w:rsidP="00CD27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dobry -             14 punktów</w:t>
      </w:r>
    </w:p>
    <w:p w:rsidR="00CD27F7" w:rsidRPr="00CD27F7" w:rsidRDefault="00CD27F7" w:rsidP="00CD27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dostateczny -    8 punktów.</w:t>
      </w:r>
    </w:p>
    <w:p w:rsidR="00CD27F7" w:rsidRPr="00CD27F7" w:rsidRDefault="00CD27F7" w:rsidP="00CD27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dopuszczający – 2 punkty.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6. Za szczególne osiągnięcia wymienione na świadectwie ukończenia 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szkoły 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można uzyskać maksymalnie 28 punkty przy tym: </w:t>
      </w:r>
    </w:p>
    <w:p w:rsidR="00CD27F7" w:rsidRPr="00CD27F7" w:rsidRDefault="00CD27F7" w:rsidP="00CD27F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za ukończenie 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szkoły podstawowej z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wyróżnieniem - 7 punktów </w:t>
      </w:r>
    </w:p>
    <w:p w:rsidR="00CD27F7" w:rsidRPr="00CD27F7" w:rsidRDefault="00CD27F7" w:rsidP="00CD27F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 aktywność społeczną w tym na rzecz środowiska szkolnego, w szczególności w formie wolontariatu – 3 punkty</w:t>
      </w:r>
    </w:p>
    <w:p w:rsidR="00CD27F7" w:rsidRPr="00CD27F7" w:rsidRDefault="00CD27F7" w:rsidP="00CD27F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 udział w konkursach, przeprowadzonych zgodnie z przepisami wydanymi na podstawie art. 22 ust. 2 pkt 8 ustawy o systemie oświaty – maksymalnie 18 punktów:</w:t>
      </w:r>
    </w:p>
    <w:p w:rsidR="00CD27F7" w:rsidRPr="00CD27F7" w:rsidRDefault="00CD27F7" w:rsidP="00CD27F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uzyskanie w zawodach wiedzy będących konkursem o zasięgu ponadwojewódzkim organizowanym przez kuratorów oświaty na podstawie zawartych porozumień: 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finalisty konkursu przedmiotowego – przyznaje się 10 punktów, 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laureata konkursu tematycznego lub interdyscyplinarnego – przyznaje się 7 punktów, 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>- tytułu finalisty konkursu tematycznego lub interdyscyplinarnego – przyznaje się 5 punktów;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c) uzyskanie w zawodach wiedzy będących konkursem o zasięgu międzynarodowym lub ogólnopolskim albo turniejem o zasięgu ogólnopolskim, przeprowadzanymi zgodnie z przepisami wydanymi na podstawie art.22 ust.2 pkt. 8 i art.32a ust.4 ustawy: 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finalisty konkursu z przedmiotu lub przedmiotów artystycznych objętych ramowym planem nauczania szkoły artystycznej – przyznaje się 10 punktów, 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>- tytułu laureata turnieju z przedmiotu lub przedmiotów artystycznych nieobjętych ramowym planem nauczania szkoły artystycznej – przyznaje się 4 punkty,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tytułu finalisty turnieju z przedmiotu lub przedmiotów artystycznych nieobjętych ramowym planem nauczania szkoły artystycznej – przyznaje się 3 punkty;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d) uzyskanie w zawodach wiedzy będących konkursem o zasięgu wojewódzkim organizowanym przez kuratora oświaty: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dwóch lub więcej tytułów finalisty konkursu przedmiotowego – przyznaje się 10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dwóch lub więcej tytułów laureata konkursu tematycznego lub interdyscyplinarnego – przyznaje się 7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dwóch lub więcej tytułów finalisty konkursu tematycznego lub interdyscyplinarnego – przyznaje się 5 punktów, d) tytułu finalisty konkursu przedmiotowego – przyznaje się 7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laureata konkursu tematycznego lub interdyscyplinarnego – przyznaje się 5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finalisty konkursu tematycznego lub interdyscyplinarnego – przyznaje się 3 punkty;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>e) uzyskanie w zawodach wiedzy będących konkursem albo turniejem, o zasięgu ponadwojewódzkim lub wojewódzkim, przeprowadzanymi zgodnie z przepisami wydanymi na podstawie art. 32a ust. 4 i art. 22 ust. 2 pkt 8 ustawy: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dwóch lub więcej tytułów finalisty konkursu z przedmiotu lub przedmiotów artystycznych objętych ramowym planem nauczania szkoły artystycznej – przyznaje się 10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dwóch lub więcej tytułów laureata turnieju z przedmiotu lub przedmiotów artystycznych nieobjętych ramowym planem nauczania szkoły artystycznej – przyznaje się 7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dwóch lub więcej tytułów finalisty turnieju z przedmiotu lub przedmiotów artystycznych nieobjętych ramowym planem nauczania szkoły artystycznej – przyznaje się 5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finalisty konkursu z przedmiotu lub przedmiotów artystycznych objętych ramowym planem nauczania szkoły artystycznej – przyznaje się 7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>- tytułu laureata turnieju z przedmiotu lub przedmiotów artystycznych nieobjętych ramowym planem nauczania szkoły artystycznej – przyznaje się 3 punkty,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finalisty turnieju z przedmiotu lub przedmiotów artystycznych nieobjętych ramowym planem nauczania szkoły artystycznej – przyznaje się 2 punkty;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f) uzyskanie wysokiego miejsca w zawodach wiedzy innych niż wymienione w pkt a– d, artystycznych lub sportowych, organizowanych przez kuratora oświaty lub inne podmioty działające na terenie szkoły, na szczeblu: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międzynarodowym – przyznaje się 4 punkty,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krajowym – przyznaje się 3 punkty,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wojewódzkim – przyznaje się 2 punkty,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>- powiatowym – przyznaje się 1 punkt.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7. Pierwszeństwo w przyjęciu do szkół, w przypadku równorzędnych wyników punktowych uzyskanych w postępowaniu kwalifikacyjnym mają: 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546DC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sieroty, osoby przebywające w placówkach opiekuńczo – wychowawczych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oraz osoby umieszczone w rodzinach zastępczych,  </w:t>
      </w:r>
    </w:p>
    <w:p w:rsidR="00CD27F7" w:rsidRPr="00CD27F7" w:rsidRDefault="00CD27F7" w:rsidP="00CD27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 xml:space="preserve">kandydaci o ukierunkowanych i udokumentowanych zdolnościach, którym ustalono indywidualny program lub tok nauki,  </w:t>
      </w:r>
    </w:p>
    <w:p w:rsidR="00CD27F7" w:rsidRPr="00CD27F7" w:rsidRDefault="00CD27F7" w:rsidP="00CD27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kandydaci z problemami zdrowotnymi, ograniczającymi możliwości wyboru kierunku kształcenia ze względu na stan zdrowia, potwierdzonymi opinią publicznej poradni psychologiczno – pedagogicznej, w tym publicznej poradni specjalistycznej.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8. Kandydatów do szkoły ponadpodstawowych, którzy ukończyli szkołę za granicą (klasę, dany etap edukacji w szkole za granicą) lub szkołę dla dzieci obywateli polskich czasowo przebywających za granicą, przyjmuje się na podstawie przedstawionego dyrektorowi szkoły świadectwa (zaświadczenia) wydanego przez szkołę za granicą i ostatniego świadectwa szkolnego wydanego w Polsce, jeżeli uczeń takie posiada. Dyrektor szkoły podejmuje decyzję o przyjęciu danego ucznia do szkoły na podstawie sumy lat nauki szkolnej ucznia.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9. Odwołania od decyzji Komisji Rekrutacyjno – Kwalifikacyjnej należy składać do Dyrektora Zespołu Szkół Ponad</w:t>
      </w:r>
      <w:r w:rsidR="00604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podstawowych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Łodzierzy w terminach ustalonych odrębnymi przepisami.</w:t>
      </w:r>
    </w:p>
    <w:p w:rsid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10. Rodzice kandydatów do szkoły ponad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podstawowej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posiadający orzeczenie o potrzebie kształcenia specjalnego, składają wniosek do starosty powiatu o wskazanie szkoły, która zapewni ich dzieciom odpowiednią formę kształcenia.</w:t>
      </w:r>
    </w:p>
    <w:p w:rsidR="008651EA" w:rsidRDefault="006041ED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11. </w:t>
      </w:r>
      <w:r w:rsidRPr="00604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Szkoła</w:t>
      </w:r>
      <w:r w:rsidR="008651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Branżowa I stopnia przygotowuje uczniów do egzaminu kwalifikacyjnego w zawodzie, jeśli uczeń nie posiada orzeczenia o potrzebie kształcenia specjalnego z niepełnosprawnością umiarkowaną lub rozszerzoną, bo może realizować </w:t>
      </w:r>
      <w:r w:rsidR="004F1C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podstawę programową, o której mowa w załączniku nr 8 do Rozporządzenia Ministra Edukacji Narodowej z dnia 28 marca 2017 r. w sprawie ramowych planów nauczania </w:t>
      </w:r>
      <w:r w:rsidR="00E00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dla publicznych szkół. (</w:t>
      </w:r>
      <w:proofErr w:type="spellStart"/>
      <w:r w:rsidR="00E00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Dz.U.poz</w:t>
      </w:r>
      <w:proofErr w:type="spellEnd"/>
      <w:r w:rsidR="00E00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703)</w:t>
      </w:r>
      <w:r w:rsidR="004F1C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 </w:t>
      </w:r>
    </w:p>
    <w:p w:rsidR="008651EA" w:rsidRDefault="008651EA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8651EA" w:rsidP="003045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6041ED" w:rsidRPr="006041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bookmarkStart w:id="0" w:name="_GoBack"/>
      <w:bookmarkEnd w:id="0"/>
    </w:p>
    <w:p w:rsidR="000A64CF" w:rsidRDefault="000A64CF"/>
    <w:sectPr w:rsidR="000A64C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965" w:rsidRDefault="004D3965">
      <w:pPr>
        <w:spacing w:after="0" w:line="240" w:lineRule="auto"/>
      </w:pPr>
      <w:r>
        <w:separator/>
      </w:r>
    </w:p>
  </w:endnote>
  <w:endnote w:type="continuationSeparator" w:id="0">
    <w:p w:rsidR="004D3965" w:rsidRDefault="004D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03" w:rsidRDefault="009E03B8" w:rsidP="00F82C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0103" w:rsidRDefault="00304537" w:rsidP="00044E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03" w:rsidRDefault="009E03B8" w:rsidP="00F82C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453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40103" w:rsidRDefault="00304537" w:rsidP="00044E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965" w:rsidRDefault="004D3965">
      <w:pPr>
        <w:spacing w:after="0" w:line="240" w:lineRule="auto"/>
      </w:pPr>
      <w:r>
        <w:separator/>
      </w:r>
    </w:p>
  </w:footnote>
  <w:footnote w:type="continuationSeparator" w:id="0">
    <w:p w:rsidR="004D3965" w:rsidRDefault="004D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F05"/>
    <w:multiLevelType w:val="hybridMultilevel"/>
    <w:tmpl w:val="D7102A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B4EFB"/>
    <w:multiLevelType w:val="hybridMultilevel"/>
    <w:tmpl w:val="86B69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44F33"/>
    <w:multiLevelType w:val="hybridMultilevel"/>
    <w:tmpl w:val="367EDD6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D544B"/>
    <w:multiLevelType w:val="hybridMultilevel"/>
    <w:tmpl w:val="ECE8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75361"/>
    <w:multiLevelType w:val="hybridMultilevel"/>
    <w:tmpl w:val="2AAED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F7"/>
    <w:rsid w:val="0005266E"/>
    <w:rsid w:val="0006744E"/>
    <w:rsid w:val="00070C72"/>
    <w:rsid w:val="000A64CF"/>
    <w:rsid w:val="000C4888"/>
    <w:rsid w:val="00100450"/>
    <w:rsid w:val="00100FDB"/>
    <w:rsid w:val="00102047"/>
    <w:rsid w:val="00131B81"/>
    <w:rsid w:val="00132A9C"/>
    <w:rsid w:val="00134175"/>
    <w:rsid w:val="00140FC2"/>
    <w:rsid w:val="00143B8C"/>
    <w:rsid w:val="00144BE7"/>
    <w:rsid w:val="001457E6"/>
    <w:rsid w:val="001566C8"/>
    <w:rsid w:val="0015714B"/>
    <w:rsid w:val="00160BC2"/>
    <w:rsid w:val="001617B5"/>
    <w:rsid w:val="00185A9D"/>
    <w:rsid w:val="00185E5A"/>
    <w:rsid w:val="00190D28"/>
    <w:rsid w:val="001971DE"/>
    <w:rsid w:val="001A0DB3"/>
    <w:rsid w:val="001A16F8"/>
    <w:rsid w:val="001A71EE"/>
    <w:rsid w:val="001B4AF0"/>
    <w:rsid w:val="001E7DB7"/>
    <w:rsid w:val="00245C58"/>
    <w:rsid w:val="00254EA9"/>
    <w:rsid w:val="00254EAD"/>
    <w:rsid w:val="00262F2F"/>
    <w:rsid w:val="00263586"/>
    <w:rsid w:val="002668E7"/>
    <w:rsid w:val="002838E8"/>
    <w:rsid w:val="0028665C"/>
    <w:rsid w:val="00291A89"/>
    <w:rsid w:val="002A3A4A"/>
    <w:rsid w:val="002A4D49"/>
    <w:rsid w:val="002A5B02"/>
    <w:rsid w:val="002B2AD0"/>
    <w:rsid w:val="002C189E"/>
    <w:rsid w:val="002D078C"/>
    <w:rsid w:val="002D4CC4"/>
    <w:rsid w:val="002D5724"/>
    <w:rsid w:val="002E2EFD"/>
    <w:rsid w:val="00304537"/>
    <w:rsid w:val="00317EB0"/>
    <w:rsid w:val="00327A64"/>
    <w:rsid w:val="003449DB"/>
    <w:rsid w:val="003562CB"/>
    <w:rsid w:val="003622C5"/>
    <w:rsid w:val="003638BC"/>
    <w:rsid w:val="003873DC"/>
    <w:rsid w:val="00397AF8"/>
    <w:rsid w:val="003B1A7E"/>
    <w:rsid w:val="003B549F"/>
    <w:rsid w:val="003B654B"/>
    <w:rsid w:val="003C4A79"/>
    <w:rsid w:val="003D4ADB"/>
    <w:rsid w:val="003D5F65"/>
    <w:rsid w:val="003E1E0B"/>
    <w:rsid w:val="003E71D1"/>
    <w:rsid w:val="003F447A"/>
    <w:rsid w:val="004073CB"/>
    <w:rsid w:val="00433E61"/>
    <w:rsid w:val="00440A30"/>
    <w:rsid w:val="004606ED"/>
    <w:rsid w:val="004839D6"/>
    <w:rsid w:val="00493B70"/>
    <w:rsid w:val="004978F7"/>
    <w:rsid w:val="004A5D60"/>
    <w:rsid w:val="004C320B"/>
    <w:rsid w:val="004D3965"/>
    <w:rsid w:val="004D530B"/>
    <w:rsid w:val="004F1C35"/>
    <w:rsid w:val="00514AFD"/>
    <w:rsid w:val="00544200"/>
    <w:rsid w:val="00553FBD"/>
    <w:rsid w:val="00563AEB"/>
    <w:rsid w:val="00563D45"/>
    <w:rsid w:val="0058745A"/>
    <w:rsid w:val="00590ED9"/>
    <w:rsid w:val="00592B8D"/>
    <w:rsid w:val="005B132E"/>
    <w:rsid w:val="005B235E"/>
    <w:rsid w:val="005B244A"/>
    <w:rsid w:val="005B5ED3"/>
    <w:rsid w:val="005C7570"/>
    <w:rsid w:val="005E4528"/>
    <w:rsid w:val="005F27CB"/>
    <w:rsid w:val="005F6FA9"/>
    <w:rsid w:val="006010F0"/>
    <w:rsid w:val="006041ED"/>
    <w:rsid w:val="00605AEC"/>
    <w:rsid w:val="006276EE"/>
    <w:rsid w:val="006402AF"/>
    <w:rsid w:val="00674C99"/>
    <w:rsid w:val="00684C86"/>
    <w:rsid w:val="00694D98"/>
    <w:rsid w:val="006C7E0D"/>
    <w:rsid w:val="006D2E6B"/>
    <w:rsid w:val="006F070D"/>
    <w:rsid w:val="00701C9B"/>
    <w:rsid w:val="007163F2"/>
    <w:rsid w:val="00740F16"/>
    <w:rsid w:val="00762B7E"/>
    <w:rsid w:val="00771484"/>
    <w:rsid w:val="00776B7D"/>
    <w:rsid w:val="007808BC"/>
    <w:rsid w:val="00793FE5"/>
    <w:rsid w:val="00797212"/>
    <w:rsid w:val="007B3BC5"/>
    <w:rsid w:val="007E2490"/>
    <w:rsid w:val="007F4FFF"/>
    <w:rsid w:val="007F7AED"/>
    <w:rsid w:val="00803461"/>
    <w:rsid w:val="00807091"/>
    <w:rsid w:val="00813F1B"/>
    <w:rsid w:val="00824760"/>
    <w:rsid w:val="00836523"/>
    <w:rsid w:val="0083663A"/>
    <w:rsid w:val="0085287C"/>
    <w:rsid w:val="00852CC6"/>
    <w:rsid w:val="008651EA"/>
    <w:rsid w:val="008D25F1"/>
    <w:rsid w:val="008D3D4E"/>
    <w:rsid w:val="008D5FA9"/>
    <w:rsid w:val="008F0B8D"/>
    <w:rsid w:val="008F360C"/>
    <w:rsid w:val="00901977"/>
    <w:rsid w:val="00911A3B"/>
    <w:rsid w:val="00914773"/>
    <w:rsid w:val="00922DC2"/>
    <w:rsid w:val="009261F6"/>
    <w:rsid w:val="009370C2"/>
    <w:rsid w:val="009742DA"/>
    <w:rsid w:val="009A04BE"/>
    <w:rsid w:val="009B3C5F"/>
    <w:rsid w:val="009E03B8"/>
    <w:rsid w:val="009F36C1"/>
    <w:rsid w:val="00A01232"/>
    <w:rsid w:val="00A1391D"/>
    <w:rsid w:val="00A21C66"/>
    <w:rsid w:val="00A23533"/>
    <w:rsid w:val="00A23AC4"/>
    <w:rsid w:val="00A37FC8"/>
    <w:rsid w:val="00A54073"/>
    <w:rsid w:val="00A63247"/>
    <w:rsid w:val="00A67FDF"/>
    <w:rsid w:val="00A80638"/>
    <w:rsid w:val="00A91A83"/>
    <w:rsid w:val="00AA238F"/>
    <w:rsid w:val="00AA2B9B"/>
    <w:rsid w:val="00AB2554"/>
    <w:rsid w:val="00AB34E5"/>
    <w:rsid w:val="00AC1F92"/>
    <w:rsid w:val="00AC563C"/>
    <w:rsid w:val="00AD7994"/>
    <w:rsid w:val="00AE0BD9"/>
    <w:rsid w:val="00B224B0"/>
    <w:rsid w:val="00B3026F"/>
    <w:rsid w:val="00B544BB"/>
    <w:rsid w:val="00B5605B"/>
    <w:rsid w:val="00B776C2"/>
    <w:rsid w:val="00B80688"/>
    <w:rsid w:val="00B93C96"/>
    <w:rsid w:val="00BA45A3"/>
    <w:rsid w:val="00BB3DB0"/>
    <w:rsid w:val="00BC1551"/>
    <w:rsid w:val="00BE312E"/>
    <w:rsid w:val="00C061BC"/>
    <w:rsid w:val="00C14644"/>
    <w:rsid w:val="00C207FC"/>
    <w:rsid w:val="00C23D82"/>
    <w:rsid w:val="00C4018E"/>
    <w:rsid w:val="00C409E6"/>
    <w:rsid w:val="00C92ED8"/>
    <w:rsid w:val="00CA285D"/>
    <w:rsid w:val="00CA2A7A"/>
    <w:rsid w:val="00CD27F7"/>
    <w:rsid w:val="00CE4F14"/>
    <w:rsid w:val="00CE796D"/>
    <w:rsid w:val="00CF0750"/>
    <w:rsid w:val="00D02ACA"/>
    <w:rsid w:val="00D05975"/>
    <w:rsid w:val="00D11D26"/>
    <w:rsid w:val="00D2680E"/>
    <w:rsid w:val="00D817F5"/>
    <w:rsid w:val="00D83DCA"/>
    <w:rsid w:val="00DC2FF5"/>
    <w:rsid w:val="00DC432C"/>
    <w:rsid w:val="00DD44AA"/>
    <w:rsid w:val="00DE23D3"/>
    <w:rsid w:val="00DE61FB"/>
    <w:rsid w:val="00DF326C"/>
    <w:rsid w:val="00E00D4A"/>
    <w:rsid w:val="00E149EA"/>
    <w:rsid w:val="00E24A20"/>
    <w:rsid w:val="00E460A0"/>
    <w:rsid w:val="00E73166"/>
    <w:rsid w:val="00EA323E"/>
    <w:rsid w:val="00EC7AB4"/>
    <w:rsid w:val="00EE6FA8"/>
    <w:rsid w:val="00EF4F64"/>
    <w:rsid w:val="00EF7D18"/>
    <w:rsid w:val="00F10CAA"/>
    <w:rsid w:val="00F17467"/>
    <w:rsid w:val="00F261C0"/>
    <w:rsid w:val="00F357E0"/>
    <w:rsid w:val="00F452A8"/>
    <w:rsid w:val="00F51D4B"/>
    <w:rsid w:val="00F6103E"/>
    <w:rsid w:val="00F612DE"/>
    <w:rsid w:val="00F641A6"/>
    <w:rsid w:val="00F7391C"/>
    <w:rsid w:val="00F848CD"/>
    <w:rsid w:val="00F8505E"/>
    <w:rsid w:val="00F856B5"/>
    <w:rsid w:val="00F93991"/>
    <w:rsid w:val="00FB15A0"/>
    <w:rsid w:val="00FB16F7"/>
    <w:rsid w:val="00FB6745"/>
    <w:rsid w:val="00FC0B51"/>
    <w:rsid w:val="00FE41E1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C2EF"/>
  <w15:chartTrackingRefBased/>
  <w15:docId w15:val="{80018ED5-E9FB-4AF9-B415-7803379C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D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27F7"/>
  </w:style>
  <w:style w:type="character" w:styleId="Numerstrony">
    <w:name w:val="page number"/>
    <w:basedOn w:val="Domylnaczcionkaakapitu"/>
    <w:rsid w:val="00CD27F7"/>
  </w:style>
  <w:style w:type="paragraph" w:styleId="Tekstdymka">
    <w:name w:val="Balloon Text"/>
    <w:basedOn w:val="Normalny"/>
    <w:link w:val="TekstdymkaZnak"/>
    <w:uiPriority w:val="99"/>
    <w:semiHidden/>
    <w:unhideWhenUsed/>
    <w:rsid w:val="0044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1364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10</cp:revision>
  <cp:lastPrinted>2020-03-11T07:31:00Z</cp:lastPrinted>
  <dcterms:created xsi:type="dcterms:W3CDTF">2020-03-05T08:51:00Z</dcterms:created>
  <dcterms:modified xsi:type="dcterms:W3CDTF">2020-03-12T10:33:00Z</dcterms:modified>
</cp:coreProperties>
</file>